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color w:val="349CAF"/>
          <w:spacing w:val="60"/>
          <w:sz w:val="20"/>
          <w:szCs w:val="20"/>
        </w:rPr>
        <w:t xml:space="preserve">FIELD WORKBOOK</w:t>
      </w:r>
    </w:p>
    <w:p>
      <w:pPr>
        <w:pStyle w:val="Title"/>
      </w:pPr>
      <w:r>
        <w:t xml:space="preserve">Is Your LBM Business AI-Ready?</w:t>
      </w:r>
    </w:p>
    <w:p>
      <w:pPr>
        <w:spacing w:after="200" w:before="0"/>
      </w:pPr>
      <w:r>
        <w:rPr>
          <w:color w:val="5A6B76"/>
          <w:sz w:val="26"/>
          <w:szCs w:val="26"/>
        </w:rPr>
        <w:t xml:space="preserve">A field workbook for Epicor Insights for Building Supply</w:t>
      </w:r>
    </w:p>
    <w:p>
      <w:pPr>
        <w:pBdr>
          <w:bottom w:val="single" w:color="C9D3D8" w:sz="6" w:space="10"/>
        </w:pBdr>
        <w:spacing w:after="320"/>
      </w:pPr>
      <w:r>
        <w:rPr>
          <w:b/>
          <w:bCs/>
          <w:color w:val="20455C"/>
        </w:rPr>
        <w:t xml:space="preserve">Kristin Andrews</w:t>
      </w:r>
      <w:r>
        <w:rPr>
          <w:color w:val="5A6B76"/>
        </w:rPr>
        <w:t xml:space="preserve">  ·  Director of Process Optimization, MANS Lumber &amp; Home  ·  </w:t>
      </w:r>
      <w:hyperlink w:history="1" r:id="rIdmwfimn6xgm1uwdnxvr9_k">
        <w:r>
          <w:rPr>
            <w:color w:val="349CAF"/>
            <w:u w:val="single"/>
          </w:rPr>
          <w:t xml:space="preserve">kandrews@manslumber.com</w:t>
        </w:r>
      </w:hyperlink>
    </w:p>
    <w:p>
      <w:pPr>
        <w:pStyle w:val="Heading1"/>
        <w:pBdr>
          <w:bottom w:val="single" w:color="349CAF" w:sz="12" w:space="6"/>
        </w:pBdr>
      </w:pPr>
      <w:r>
        <w:t xml:space="preserve">How to use this workbook</w:t>
      </w:r>
    </w:p>
    <w:p>
      <w:pPr>
        <w:spacing w:after="140" w:before="0"/>
      </w:pPr>
      <w:r>
        <w:rPr>
          <w:sz w:val="24"/>
          <w:szCs w:val="24"/>
        </w:rPr>
        <w:t xml:space="preserve">Grab a pen, or type right in it, and answer honestly. The answers you'd rather skip are the ones that matter most.</w:t>
      </w:r>
    </w:p>
    <w:p>
      <w:pPr>
        <w:spacing w:after="140" w:before="0"/>
      </w:pPr>
      <w:r>
        <w:rPr>
          <w:b/>
          <w:bCs/>
        </w:rPr>
        <w:t xml:space="preserve">Who it's for:</w:t>
      </w:r>
      <w:r>
        <w:t xml:space="preserve"> owners, managers, and crew at building-supply and LBM businesses. The folks at Epicor Insights who run BisTrack every day.</w:t>
      </w:r>
    </w:p>
    <w:p>
      <w:pPr>
        <w:spacing w:after="140" w:before="0"/>
      </w:pPr>
      <w:r>
        <w:rPr>
          <w:b/>
          <w:bCs/>
        </w:rPr>
        <w:t xml:space="preserve">What "AI" means here:</w:t>
      </w:r>
      <w:r>
        <w:t xml:space="preserve"> practical tools you can use Monday morning. ChatGPT, Claude, Microsoft Copilot, and the AI features showing up inside the systems you already run. Not robots, and not sci-fi.</w:t>
      </w:r>
    </w:p>
    <w:p>
      <w:pPr>
        <w:keepNext/>
        <w:spacing w:after="80" w:before="0"/>
      </w:pPr>
      <w:r>
        <w:rPr>
          <w:b/>
          <w:bCs/>
        </w:rPr>
        <w:t xml:space="preserve">How to work through it: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500"/>
        <w:gridCol w:w="8580"/>
      </w:tblGrid>
      <w:tr>
        <w:trPr>
          <w:cantSplit/>
        </w:trPr>
        <w:tc>
          <w:tcPr>
            <w:tcW w:type="dxa" w:w="15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r>
              <w:rPr>
                <w:b/>
                <w:bCs/>
                <w:sz w:val="21"/>
                <w:szCs w:val="21"/>
              </w:rPr>
              <w:t xml:space="preserve">Section 1</w:t>
            </w:r>
          </w:p>
        </w:tc>
        <w:tc>
          <w:tcPr>
            <w:tcW w:type="dxa" w:w="858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r>
              <w:rPr>
                <w:sz w:val="21"/>
                <w:szCs w:val="21"/>
              </w:rPr>
              <w:t xml:space="preserve">Score yourself honestly</w:t>
            </w:r>
          </w:p>
        </w:tc>
      </w:tr>
      <w:tr>
        <w:trPr>
          <w:cantSplit/>
        </w:trPr>
        <w:tc>
          <w:tcPr>
            <w:tcW w:type="dxa" w:w="15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r>
              <w:rPr>
                <w:b/>
                <w:bCs/>
                <w:sz w:val="21"/>
                <w:szCs w:val="21"/>
              </w:rPr>
              <w:t xml:space="preserve">Section 2</w:t>
            </w:r>
          </w:p>
        </w:tc>
        <w:tc>
          <w:tcPr>
            <w:tcW w:type="dxa" w:w="858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r>
              <w:rPr>
                <w:sz w:val="21"/>
                <w:szCs w:val="21"/>
              </w:rPr>
              <w:t xml:space="preserve">Fix the foundations before you buy anything</w:t>
            </w:r>
          </w:p>
        </w:tc>
      </w:tr>
      <w:tr>
        <w:trPr>
          <w:cantSplit/>
        </w:trPr>
        <w:tc>
          <w:tcPr>
            <w:tcW w:type="dxa" w:w="15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r>
              <w:rPr>
                <w:b/>
                <w:bCs/>
                <w:sz w:val="21"/>
                <w:szCs w:val="21"/>
              </w:rPr>
              <w:t xml:space="preserve">Section 3</w:t>
            </w:r>
          </w:p>
        </w:tc>
        <w:tc>
          <w:tcPr>
            <w:tcW w:type="dxa" w:w="858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r>
              <w:rPr>
                <w:sz w:val="21"/>
                <w:szCs w:val="21"/>
              </w:rPr>
              <w:t xml:space="preserve">Pick one first move</w:t>
            </w:r>
          </w:p>
        </w:tc>
      </w:tr>
      <w:tr>
        <w:trPr>
          <w:cantSplit/>
        </w:trPr>
        <w:tc>
          <w:tcPr>
            <w:tcW w:type="dxa" w:w="15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r>
              <w:rPr>
                <w:b/>
                <w:bCs/>
                <w:sz w:val="21"/>
                <w:szCs w:val="21"/>
              </w:rPr>
              <w:t xml:space="preserve">Section 4</w:t>
            </w:r>
          </w:p>
        </w:tc>
        <w:tc>
          <w:tcPr>
            <w:tcW w:type="dxa" w:w="858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r>
              <w:rPr>
                <w:sz w:val="21"/>
                <w:szCs w:val="21"/>
              </w:rPr>
              <w:t xml:space="preserve">Bring your crew with you</w:t>
            </w:r>
          </w:p>
        </w:tc>
      </w:tr>
      <w:tr>
        <w:trPr>
          <w:cantSplit/>
        </w:trPr>
        <w:tc>
          <w:tcPr>
            <w:tcW w:type="dxa" w:w="15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r>
              <w:rPr>
                <w:b/>
                <w:bCs/>
                <w:sz w:val="21"/>
                <w:szCs w:val="21"/>
              </w:rPr>
              <w:t xml:space="preserve">Section 5</w:t>
            </w:r>
          </w:p>
        </w:tc>
        <w:tc>
          <w:tcPr>
            <w:tcW w:type="dxa" w:w="858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r>
              <w:rPr>
                <w:sz w:val="21"/>
                <w:szCs w:val="21"/>
              </w:rPr>
              <w:t xml:space="preserve">Learn the one skill that makes AI useful</w:t>
            </w:r>
          </w:p>
        </w:tc>
      </w:tr>
      <w:tr>
        <w:trPr>
          <w:cantSplit/>
        </w:trPr>
        <w:tc>
          <w:tcPr>
            <w:tcW w:type="dxa" w:w="15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r>
              <w:rPr>
                <w:b/>
                <w:bCs/>
                <w:sz w:val="21"/>
                <w:szCs w:val="21"/>
              </w:rPr>
              <w:t xml:space="preserve">Section 6</w:t>
            </w:r>
          </w:p>
        </w:tc>
        <w:tc>
          <w:tcPr>
            <w:tcW w:type="dxa" w:w="858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r>
              <w:rPr>
                <w:sz w:val="21"/>
                <w:szCs w:val="21"/>
              </w:rPr>
              <w:t xml:space="preserve">Set guardrails so you don't get burned</w:t>
            </w:r>
          </w:p>
        </w:tc>
      </w:tr>
    </w:tbl>
    <w:p>
      <w:pPr>
        <w:spacing w:after="24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349CAF" w:sz="24"/>
              <w:bottom w:val="none" w:color="FFFFFF" w:sz="0"/>
              <w:right w:val="none" w:color="FFFFFF" w:sz="0"/>
            </w:tcBorders>
            <w:shd w:fill="EEF4F3" w:color="auto" w:val="clear"/>
            <w:tcMar>
              <w:top w:type="dxa" w:w="160"/>
              <w:left w:type="dxa" w:w="240"/>
              <w:bottom w:type="dxa" w:w="120"/>
              <w:right w:type="dxa" w:w="240"/>
            </w:tcMar>
          </w:tcPr>
          <w:p>
            <w:pPr>
              <w:spacing w:after="40" w:before="0"/>
            </w:pPr>
            <w:r>
              <w:rPr>
                <w:b/>
                <w:bCs/>
              </w:rPr>
              <w:t xml:space="preserve">One rule:</w:t>
            </w:r>
            <w:r>
              <w:t xml:space="preserve"> don't skip to the shiny part. Most AI projects fail on the foundations, not the technology.</w:t>
            </w:r>
          </w:p>
        </w:tc>
      </w:tr>
    </w:tbl>
    <w:p>
      <w:pPr>
        <w:pStyle w:val="Heading1"/>
        <w:pageBreakBefore/>
        <w:pBdr>
          <w:bottom w:val="single" w:color="349CAF" w:sz="12" w:space="6"/>
        </w:pBdr>
      </w:pPr>
      <w:r>
        <w:t xml:space="preserve">Section 1: Is your business actually ready?</w:t>
      </w:r>
    </w:p>
    <w:p>
      <w:pPr>
        <w:spacing w:after="140" w:before="0"/>
      </w:pPr>
      <w:r>
        <w:t xml:space="preserve">Score each statement: </w:t>
      </w:r>
      <w:r>
        <w:rPr>
          <w:b/>
          <w:bCs/>
        </w:rPr>
        <w:t xml:space="preserve">2</w:t>
      </w:r>
      <w:r>
        <w:t xml:space="preserve"> = true, </w:t>
      </w:r>
      <w:r>
        <w:rPr>
          <w:b/>
          <w:bCs/>
        </w:rPr>
        <w:t xml:space="preserve">1</w:t>
      </w:r>
      <w:r>
        <w:t xml:space="preserve"> = sort of, </w:t>
      </w:r>
      <w:r>
        <w:rPr>
          <w:b/>
          <w:bCs/>
        </w:rPr>
        <w:t xml:space="preserve">0</w:t>
      </w:r>
      <w:r>
        <w:t xml:space="preserve"> = no.</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00"/>
        <w:gridCol w:w="7980"/>
        <w:gridCol w:w="1500"/>
      </w:tblGrid>
      <w:tr>
        <w:trPr>
          <w:tblHeader/>
        </w:trPr>
        <w:tc>
          <w:tcPr>
            <w:tcW w:type="dxa" w:w="600"/>
            <w:tcBorders>
              <w:top w:val="single" w:color="C9D3D8" w:sz="4"/>
              <w:left w:val="single" w:color="C9D3D8" w:sz="4"/>
              <w:bottom w:val="single" w:color="C9D3D8" w:sz="4"/>
              <w:right w:val="single" w:color="C9D3D8" w:sz="4"/>
            </w:tcBorders>
            <w:shd w:fill="20455C" w:color="auto" w:val="clear"/>
            <w:tcMar>
              <w:top w:type="dxa" w:w="100"/>
              <w:left w:type="dxa" w:w="120"/>
              <w:bottom w:type="dxa" w:w="100"/>
              <w:right w:type="dxa" w:w="120"/>
            </w:tcMar>
          </w:tcPr>
          <w:p>
            <w:pPr>
              <w:jc w:val="center"/>
            </w:pPr>
            <w:r>
              <w:rPr>
                <w:b/>
                <w:bCs/>
                <w:color w:val="FFFFFF"/>
                <w:sz w:val="20"/>
                <w:szCs w:val="20"/>
              </w:rPr>
              <w:t xml:space="preserve">#</w:t>
            </w:r>
          </w:p>
        </w:tc>
        <w:tc>
          <w:tcPr>
            <w:tcW w:type="dxa" w:w="7980"/>
            <w:tcBorders>
              <w:top w:val="single" w:color="C9D3D8" w:sz="4"/>
              <w:left w:val="single" w:color="C9D3D8" w:sz="4"/>
              <w:bottom w:val="single" w:color="C9D3D8" w:sz="4"/>
              <w:right w:val="single" w:color="C9D3D8" w:sz="4"/>
            </w:tcBorders>
            <w:shd w:fill="20455C" w:color="auto" w:val="clear"/>
            <w:tcMar>
              <w:top w:type="dxa" w:w="100"/>
              <w:left w:type="dxa" w:w="120"/>
              <w:bottom w:type="dxa" w:w="100"/>
              <w:right w:type="dxa" w:w="120"/>
            </w:tcMar>
          </w:tcPr>
          <w:p>
            <w:pPr>
              <w:jc w:val="left"/>
            </w:pPr>
            <w:r>
              <w:rPr>
                <w:b/>
                <w:bCs/>
                <w:color w:val="FFFFFF"/>
                <w:sz w:val="20"/>
                <w:szCs w:val="20"/>
              </w:rPr>
              <w:t xml:space="preserve">Statement</w:t>
            </w:r>
          </w:p>
        </w:tc>
        <w:tc>
          <w:tcPr>
            <w:tcW w:type="dxa" w:w="1500"/>
            <w:tcBorders>
              <w:top w:val="single" w:color="C9D3D8" w:sz="4"/>
              <w:left w:val="single" w:color="C9D3D8" w:sz="4"/>
              <w:bottom w:val="single" w:color="C9D3D8" w:sz="4"/>
              <w:right w:val="single" w:color="C9D3D8" w:sz="4"/>
            </w:tcBorders>
            <w:shd w:fill="20455C" w:color="auto" w:val="clear"/>
            <w:tcMar>
              <w:top w:type="dxa" w:w="100"/>
              <w:left w:type="dxa" w:w="120"/>
              <w:bottom w:type="dxa" w:w="100"/>
              <w:right w:type="dxa" w:w="120"/>
            </w:tcMar>
          </w:tcPr>
          <w:p>
            <w:pPr>
              <w:jc w:val="center"/>
            </w:pPr>
            <w:r>
              <w:rPr>
                <w:b/>
                <w:bCs/>
                <w:color w:val="FFFFFF"/>
                <w:sz w:val="20"/>
                <w:szCs w:val="20"/>
              </w:rPr>
              <w:t xml:space="preserve">Score (0–2)</w:t>
            </w:r>
          </w:p>
        </w:tc>
      </w:tr>
      <w:tr>
        <w:trPr>
          <w:cantSplit/>
        </w:trPr>
        <w:tc>
          <w:tcPr>
            <w:tcW w:type="dxa" w:w="6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r>
              <w:rPr>
                <w:sz w:val="21"/>
                <w:szCs w:val="21"/>
              </w:rPr>
              <w:t xml:space="preserve">1</w:t>
            </w:r>
          </w:p>
        </w:tc>
        <w:tc>
          <w:tcPr>
            <w:tcW w:type="dxa" w:w="798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r>
              <w:rPr>
                <w:sz w:val="21"/>
                <w:szCs w:val="21"/>
              </w:rPr>
              <w:t xml:space="preserve">Our BisTrack data is clean enough to trust. Customers, pricing, and inventory aren't a mess.</w:t>
            </w:r>
          </w:p>
        </w:tc>
        <w:tc>
          <w:tcPr>
            <w:tcW w:type="dxa" w:w="15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p>
        </w:tc>
      </w:tr>
      <w:tr>
        <w:trPr>
          <w:cantSplit/>
        </w:trPr>
        <w:tc>
          <w:tcPr>
            <w:tcW w:type="dxa" w:w="6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r>
              <w:rPr>
                <w:sz w:val="21"/>
                <w:szCs w:val="21"/>
              </w:rPr>
              <w:t xml:space="preserve">2</w:t>
            </w:r>
          </w:p>
        </w:tc>
        <w:tc>
          <w:tcPr>
            <w:tcW w:type="dxa" w:w="798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r>
              <w:rPr>
                <w:sz w:val="21"/>
                <w:szCs w:val="21"/>
              </w:rPr>
              <w:t xml:space="preserve">There's a specific problem we want to solve, beyond "we should do AI."</w:t>
            </w:r>
          </w:p>
        </w:tc>
        <w:tc>
          <w:tcPr>
            <w:tcW w:type="dxa" w:w="15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p>
        </w:tc>
      </w:tr>
      <w:tr>
        <w:trPr>
          <w:cantSplit/>
        </w:trPr>
        <w:tc>
          <w:tcPr>
            <w:tcW w:type="dxa" w:w="6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r>
              <w:rPr>
                <w:sz w:val="21"/>
                <w:szCs w:val="21"/>
              </w:rPr>
              <w:t xml:space="preserve">3</w:t>
            </w:r>
          </w:p>
        </w:tc>
        <w:tc>
          <w:tcPr>
            <w:tcW w:type="dxa" w:w="798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r>
              <w:rPr>
                <w:sz w:val="21"/>
                <w:szCs w:val="21"/>
              </w:rPr>
              <w:t xml:space="preserve">One named person owns this. It isn't "everybody's" job.</w:t>
            </w:r>
          </w:p>
        </w:tc>
        <w:tc>
          <w:tcPr>
            <w:tcW w:type="dxa" w:w="15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p>
        </w:tc>
      </w:tr>
      <w:tr>
        <w:trPr>
          <w:cantSplit/>
        </w:trPr>
        <w:tc>
          <w:tcPr>
            <w:tcW w:type="dxa" w:w="6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r>
              <w:rPr>
                <w:sz w:val="21"/>
                <w:szCs w:val="21"/>
              </w:rPr>
              <w:t xml:space="preserve">4</w:t>
            </w:r>
          </w:p>
        </w:tc>
        <w:tc>
          <w:tcPr>
            <w:tcW w:type="dxa" w:w="798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r>
              <w:rPr>
                <w:sz w:val="21"/>
                <w:szCs w:val="21"/>
              </w:rPr>
              <w:t xml:space="preserve">Leadership backs it with budget and air cover.</w:t>
            </w:r>
          </w:p>
        </w:tc>
        <w:tc>
          <w:tcPr>
            <w:tcW w:type="dxa" w:w="15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p>
        </w:tc>
      </w:tr>
      <w:tr>
        <w:trPr>
          <w:cantSplit/>
        </w:trPr>
        <w:tc>
          <w:tcPr>
            <w:tcW w:type="dxa" w:w="6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r>
              <w:rPr>
                <w:sz w:val="21"/>
                <w:szCs w:val="21"/>
              </w:rPr>
              <w:t xml:space="preserve">5</w:t>
            </w:r>
          </w:p>
        </w:tc>
        <w:tc>
          <w:tcPr>
            <w:tcW w:type="dxa" w:w="798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r>
              <w:rPr>
                <w:sz w:val="21"/>
                <w:szCs w:val="21"/>
              </w:rPr>
              <w:t xml:space="preserve">We can free up a little time to learn and test.</w:t>
            </w:r>
          </w:p>
        </w:tc>
        <w:tc>
          <w:tcPr>
            <w:tcW w:type="dxa" w:w="15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p>
        </w:tc>
      </w:tr>
      <w:tr>
        <w:trPr>
          <w:cantSplit/>
        </w:trPr>
        <w:tc>
          <w:tcPr>
            <w:tcW w:type="dxa" w:w="6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r>
              <w:rPr>
                <w:sz w:val="21"/>
                <w:szCs w:val="21"/>
              </w:rPr>
              <w:t xml:space="preserve">6</w:t>
            </w:r>
          </w:p>
        </w:tc>
        <w:tc>
          <w:tcPr>
            <w:tcW w:type="dxa" w:w="798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r>
              <w:rPr>
                <w:sz w:val="21"/>
                <w:szCs w:val="21"/>
              </w:rPr>
              <w:t xml:space="preserve">At least one person on the team is curious about it.</w:t>
            </w:r>
          </w:p>
        </w:tc>
        <w:tc>
          <w:tcPr>
            <w:tcW w:type="dxa" w:w="15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p>
        </w:tc>
      </w:tr>
      <w:tr>
        <w:trPr>
          <w:cantSplit/>
        </w:trPr>
        <w:tc>
          <w:tcPr>
            <w:tcW w:type="dxa" w:w="6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r>
              <w:rPr>
                <w:sz w:val="21"/>
                <w:szCs w:val="21"/>
              </w:rPr>
              <w:t xml:space="preserve">7</w:t>
            </w:r>
          </w:p>
        </w:tc>
        <w:tc>
          <w:tcPr>
            <w:tcW w:type="dxa" w:w="798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r>
              <w:rPr>
                <w:sz w:val="21"/>
                <w:szCs w:val="21"/>
              </w:rPr>
              <w:t xml:space="preserve">We have basic security habits: passwords, who sees what.</w:t>
            </w:r>
          </w:p>
        </w:tc>
        <w:tc>
          <w:tcPr>
            <w:tcW w:type="dxa" w:w="15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p>
        </w:tc>
      </w:tr>
      <w:tr>
        <w:trPr>
          <w:cantSplit/>
        </w:trPr>
        <w:tc>
          <w:tcPr>
            <w:tcW w:type="dxa" w:w="6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r>
              <w:rPr>
                <w:sz w:val="21"/>
                <w:szCs w:val="21"/>
              </w:rPr>
              <w:t xml:space="preserve">8</w:t>
            </w:r>
          </w:p>
        </w:tc>
        <w:tc>
          <w:tcPr>
            <w:tcW w:type="dxa" w:w="798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r>
              <w:rPr>
                <w:sz w:val="21"/>
                <w:szCs w:val="21"/>
              </w:rPr>
              <w:t xml:space="preserve">We can say how we'll measure success before we start.</w:t>
            </w:r>
          </w:p>
        </w:tc>
        <w:tc>
          <w:tcPr>
            <w:tcW w:type="dxa" w:w="15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p>
        </w:tc>
      </w:tr>
      <w:tr>
        <w:trPr>
          <w:cantSplit/>
        </w:trPr>
        <w:tc>
          <w:tcPr>
            <w:tcW w:type="dxa" w:w="6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r>
              <w:rPr>
                <w:sz w:val="21"/>
                <w:szCs w:val="21"/>
              </w:rPr>
              <w:t xml:space="preserve">9</w:t>
            </w:r>
          </w:p>
        </w:tc>
        <w:tc>
          <w:tcPr>
            <w:tcW w:type="dxa" w:w="798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r>
              <w:rPr>
                <w:sz w:val="21"/>
                <w:szCs w:val="21"/>
              </w:rPr>
              <w:t xml:space="preserve">We understand AI assists people. It doesn't run unattended.</w:t>
            </w:r>
          </w:p>
        </w:tc>
        <w:tc>
          <w:tcPr>
            <w:tcW w:type="dxa" w:w="15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p>
        </w:tc>
      </w:tr>
      <w:tr>
        <w:trPr>
          <w:cantSplit/>
        </w:trPr>
        <w:tc>
          <w:tcPr>
            <w:tcW w:type="dxa" w:w="6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r>
              <w:rPr>
                <w:sz w:val="21"/>
                <w:szCs w:val="21"/>
              </w:rPr>
              <w:t xml:space="preserve">10</w:t>
            </w:r>
          </w:p>
        </w:tc>
        <w:tc>
          <w:tcPr>
            <w:tcW w:type="dxa" w:w="798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r>
              <w:rPr>
                <w:sz w:val="21"/>
                <w:szCs w:val="21"/>
              </w:rPr>
              <w:t xml:space="preserve">Our expectations are realistic. We want help, and we're not expecting magic.</w:t>
            </w:r>
          </w:p>
        </w:tc>
        <w:tc>
          <w:tcPr>
            <w:tcW w:type="dxa" w:w="15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p>
        </w:tc>
      </w:tr>
      <w:tr>
        <w:trPr>
          <w:cantSplit/>
        </w:trPr>
        <w:tc>
          <w:tcPr>
            <w:tcW w:type="dxa" w:w="6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p>
        </w:tc>
        <w:tc>
          <w:tcPr>
            <w:tcW w:type="dxa" w:w="798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r>
              <w:rPr>
                <w:b/>
                <w:bCs/>
                <w:sz w:val="21"/>
                <w:szCs w:val="21"/>
              </w:rPr>
              <w:t xml:space="preserve">TOTAL</w:t>
            </w:r>
          </w:p>
        </w:tc>
        <w:tc>
          <w:tcPr>
            <w:tcW w:type="dxa" w:w="15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p>
        </w:tc>
      </w:tr>
    </w:tbl>
    <w:p>
      <w:pPr>
        <w:pStyle w:val="Heading2"/>
      </w:pPr>
      <w:r>
        <w:t xml:space="preserve">Your verdict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8EBAB1" w:sz="24"/>
              <w:bottom w:val="none" w:color="FFFFFF" w:sz="0"/>
              <w:right w:val="none" w:color="FFFFFF" w:sz="0"/>
            </w:tcBorders>
            <w:shd w:fill="E8F3F1" w:color="auto" w:val="clear"/>
            <w:tcMar>
              <w:top w:type="dxa" w:w="160"/>
              <w:left w:type="dxa" w:w="240"/>
              <w:bottom w:type="dxa" w:w="120"/>
              <w:right w:type="dxa" w:w="240"/>
            </w:tcMar>
          </w:tcPr>
          <w:p>
            <w:pPr>
              <w:spacing w:after="40" w:before="0"/>
            </w:pPr>
            <w:r>
              <w:rPr>
                <w:b/>
                <w:bCs/>
              </w:rPr>
              <w:t xml:space="preserve">16 to 20, Ready.</w:t>
            </w:r>
            <w:r>
              <w:t xml:space="preserve"> Go pick a pilot in Section 3.</w:t>
            </w:r>
          </w:p>
        </w:tc>
      </w:tr>
    </w:tbl>
    <w:p>
      <w:pPr>
        <w:spacing w:after="10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349CAF" w:sz="24"/>
              <w:bottom w:val="none" w:color="FFFFFF" w:sz="0"/>
              <w:right w:val="none" w:color="FFFFFF" w:sz="0"/>
            </w:tcBorders>
            <w:shd w:fill="EAF4F7" w:color="auto" w:val="clear"/>
            <w:tcMar>
              <w:top w:type="dxa" w:w="160"/>
              <w:left w:type="dxa" w:w="240"/>
              <w:bottom w:type="dxa" w:w="120"/>
              <w:right w:type="dxa" w:w="240"/>
            </w:tcMar>
          </w:tcPr>
          <w:p>
            <w:pPr>
              <w:spacing w:after="40" w:before="0"/>
            </w:pPr>
            <w:r>
              <w:rPr>
                <w:b/>
                <w:bCs/>
              </w:rPr>
              <w:t xml:space="preserve">10 to 15, Almost.</w:t>
            </w:r>
            <w:r>
              <w:t xml:space="preserve"> Work on your two or three lowest scores first (Section 2), then start small.</w:t>
            </w:r>
          </w:p>
        </w:tc>
      </w:tr>
    </w:tbl>
    <w:p>
      <w:pPr>
        <w:spacing w:after="10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20455C" w:sz="24"/>
              <w:bottom w:val="none" w:color="FFFFFF" w:sz="0"/>
              <w:right w:val="none" w:color="FFFFFF" w:sz="0"/>
            </w:tcBorders>
            <w:shd w:fill="EDF0F2" w:color="auto" w:val="clear"/>
            <w:tcMar>
              <w:top w:type="dxa" w:w="160"/>
              <w:left w:type="dxa" w:w="240"/>
              <w:bottom w:type="dxa" w:w="120"/>
              <w:right w:type="dxa" w:w="240"/>
            </w:tcMar>
          </w:tcPr>
          <w:p>
            <w:pPr>
              <w:spacing w:after="40" w:before="0"/>
            </w:pPr>
            <w:r>
              <w:rPr>
                <w:b/>
                <w:bCs/>
              </w:rPr>
              <w:t xml:space="preserve">Under 10, Not yet.</w:t>
            </w:r>
            <w:r>
              <w:t xml:space="preserve"> Don't buy anything. Fixing the foundations costs far less than a failed rollout.</w:t>
            </w:r>
          </w:p>
        </w:tc>
      </w:tr>
    </w:tbl>
    <w:p>
      <w:pPr>
        <w:spacing w:after="100"/>
      </w:pPr>
    </w:p>
    <w:p>
      <w:pPr>
        <w:spacing w:after="140" w:before="120"/>
      </w:pPr>
      <w:r>
        <w:rPr>
          <w:b/>
          <w:bCs/>
        </w:rPr>
        <w:t xml:space="preserve">Honesty check:</w:t>
      </w:r>
      <w:r>
        <w:t xml:space="preserve"> if you gave yourself a 2 on everything, score it again and be tougher. A test nobody can fail tells you nothing.</w:t>
      </w:r>
    </w:p>
    <w:p>
      <w:pPr>
        <w:pStyle w:val="Heading1"/>
        <w:pageBreakBefore/>
        <w:pBdr>
          <w:bottom w:val="single" w:color="349CAF" w:sz="12" w:space="6"/>
        </w:pBdr>
      </w:pPr>
      <w:r>
        <w:t xml:space="preserve">Section 2: Before you decide anything</w:t>
      </w:r>
    </w:p>
    <w:p>
      <w:pPr>
        <w:spacing w:after="140" w:before="0"/>
      </w:pPr>
      <w:r>
        <w:rPr>
          <w:sz w:val="24"/>
          <w:szCs w:val="24"/>
        </w:rPr>
        <w:t xml:space="preserve">Skip these five and any tool will flop.</w:t>
      </w:r>
    </w:p>
    <w:p>
      <w:pPr>
        <w:spacing w:after="140" w:before="0"/>
      </w:pPr>
      <w:r>
        <w:rPr>
          <w:b/>
          <w:bCs/>
        </w:rPr>
        <w:t xml:space="preserve">1. Clean data beats smart AI.</w:t>
      </w:r>
      <w:r>
        <w:t xml:space="preserve"> AI working from messy BisTrack data gives confident, wrong answers. Fix the worst problems first: duplicate customers, stale pricing, junk SKUs.</w:t>
      </w:r>
    </w:p>
    <w:p>
      <w:pPr>
        <w:spacing w:after="140" w:before="0"/>
      </w:pPr>
      <w:r>
        <w:rPr>
          <w:b/>
          <w:bCs/>
        </w:rPr>
        <w:t xml:space="preserve">2. Name one owner.</w:t>
      </w:r>
      <w:r>
        <w:t xml:space="preserve"> One person drives it, even if the project is small.</w:t>
      </w:r>
    </w:p>
    <w:p>
      <w:pPr>
        <w:spacing w:after="140" w:before="0"/>
      </w:pPr>
      <w:r>
        <w:rPr>
          <w:b/>
          <w:bCs/>
        </w:rPr>
        <w:t xml:space="preserve">3. Point at a real problem.</w:t>
      </w:r>
      <w:r>
        <w:t xml:space="preserve"> Write down one specific pain, like "quotes take two days to follow up." "Be more efficient" doesn't count.</w:t>
      </w:r>
    </w:p>
    <w:p>
      <w:pPr>
        <w:spacing w:after="140" w:before="0"/>
      </w:pPr>
      <w:r>
        <w:rPr>
          <w:b/>
          <w:bCs/>
        </w:rPr>
        <w:t xml:space="preserve">4. Set a budget and a time box.</w:t>
      </w:r>
      <w:r>
        <w:t xml:space="preserve"> Decide up front what you'll spend and how long you'll test before you judge it. For a first pilot, 30 to 60 days is plenty.</w:t>
      </w:r>
    </w:p>
    <w:p>
      <w:pPr>
        <w:spacing w:after="140" w:before="0"/>
      </w:pPr>
      <w:r>
        <w:rPr>
          <w:b/>
          <w:bCs/>
        </w:rPr>
        <w:t xml:space="preserve">5. Pick your baseline number now.</w:t>
      </w:r>
      <w:r>
        <w:t xml:space="preserve"> You can't prove it worked if you never measured "before."</w:t>
      </w:r>
    </w:p>
    <w:p>
      <w:pPr>
        <w:pStyle w:val="Heading2"/>
      </w:pPr>
      <w:r>
        <w:t xml:space="preserve">Foundation checklist</w:t>
      </w:r>
    </w:p>
    <w:p>
      <w:pPr>
        <w:tabs>
          <w:tab w:val="right" w:pos="10080"/>
        </w:tabs>
        <w:spacing w:after="160" w:before="120"/>
      </w:pPr>
      <w:r>
        <w:rPr>
          <w:color w:val="349CAF"/>
          <w:sz w:val="26"/>
          <w:szCs w:val="26"/>
        </w:rPr>
        <w:t xml:space="preserve">☐  </w:t>
      </w:r>
      <w:r>
        <w:t xml:space="preserve">Worst data problems identified and being cleaned</w:t>
      </w:r>
    </w:p>
    <w:p>
      <w:pPr>
        <w:tabs>
          <w:tab w:val="right" w:pos="10080"/>
        </w:tabs>
        <w:spacing w:after="160" w:before="120"/>
      </w:pPr>
      <w:r>
        <w:rPr>
          <w:color w:val="349CAF"/>
          <w:sz w:val="26"/>
          <w:szCs w:val="26"/>
        </w:rPr>
        <w:t xml:space="preserve">☐  </w:t>
      </w:r>
      <w:r>
        <w:t xml:space="preserve">One owner named:</w:t>
      </w:r>
      <w:r>
        <w:t xml:space="preserve">  </w:t>
      </w:r>
      <w:r>
        <w:rPr>
          <w:u w:val="single" w:color="C9D3D8"/>
        </w:rPr>
        <w:t xml:space="preserve">	</w:t>
      </w:r>
    </w:p>
    <w:p>
      <w:pPr>
        <w:tabs>
          <w:tab w:val="right" w:pos="10080"/>
        </w:tabs>
        <w:spacing w:after="160" w:before="120"/>
      </w:pPr>
      <w:r>
        <w:rPr>
          <w:color w:val="349CAF"/>
          <w:sz w:val="26"/>
          <w:szCs w:val="26"/>
        </w:rPr>
        <w:t xml:space="preserve">☐  </w:t>
      </w:r>
      <w:r>
        <w:t xml:space="preserve">The one problem, in writing:</w:t>
      </w:r>
      <w:r>
        <w:t xml:space="preserve">  </w:t>
      </w:r>
      <w:r>
        <w:rPr>
          <w:u w:val="single" w:color="C9D3D8"/>
        </w:rPr>
        <w:t xml:space="preserve">	</w:t>
      </w:r>
    </w:p>
    <w:p>
      <w:pPr>
        <w:tabs>
          <w:tab w:val="right" w:pos="10080"/>
        </w:tabs>
        <w:spacing w:after="160" w:before="120"/>
      </w:pPr>
      <w:r>
        <w:rPr>
          <w:color w:val="349CAF"/>
          <w:sz w:val="26"/>
          <w:szCs w:val="26"/>
        </w:rPr>
        <w:t xml:space="preserve">☐  </w:t>
      </w:r>
      <w:r>
        <w:t xml:space="preserve">Budget set and test window agreed</w:t>
      </w:r>
    </w:p>
    <w:p>
      <w:pPr>
        <w:tabs>
          <w:tab w:val="right" w:pos="10080"/>
        </w:tabs>
        <w:spacing w:after="160" w:before="120"/>
      </w:pPr>
      <w:r>
        <w:rPr>
          <w:color w:val="349CAF"/>
          <w:sz w:val="26"/>
          <w:szCs w:val="26"/>
        </w:rPr>
        <w:t xml:space="preserve">☐  </w:t>
      </w:r>
      <w:r>
        <w:t xml:space="preserve">Baseline metric and today's number written down:</w:t>
      </w:r>
      <w:r>
        <w:t xml:space="preserve">  </w:t>
      </w:r>
      <w:r>
        <w:rPr>
          <w:u w:val="single" w:color="C9D3D8"/>
        </w:rPr>
        <w:t xml:space="preserve">	</w:t>
      </w:r>
    </w:p>
    <w:p>
      <w:pPr>
        <w:pStyle w:val="Heading1"/>
        <w:pageBreakBefore/>
        <w:pBdr>
          <w:bottom w:val="single" w:color="349CAF" w:sz="12" w:space="6"/>
        </w:pBdr>
      </w:pPr>
      <w:r>
        <w:t xml:space="preserve">Section 3: Pick your first move</w:t>
      </w:r>
    </w:p>
    <w:p>
      <w:pPr>
        <w:spacing w:after="140" w:before="0"/>
      </w:pPr>
      <w:r>
        <w:t xml:space="preserve">Your first project needs to be a win. Run every idea through three filters: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000"/>
        <w:gridCol w:w="8080"/>
      </w:tblGrid>
      <w:tr>
        <w:trPr>
          <w:cantSplit/>
        </w:trPr>
        <w:tc>
          <w:tcPr>
            <w:tcW w:type="dxa" w:w="20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r>
              <w:rPr>
                <w:b/>
                <w:bCs/>
                <w:sz w:val="21"/>
                <w:szCs w:val="21"/>
              </w:rPr>
              <w:t xml:space="preserve">High pain</w:t>
            </w:r>
          </w:p>
        </w:tc>
        <w:tc>
          <w:tcPr>
            <w:tcW w:type="dxa" w:w="808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r>
              <w:rPr>
                <w:sz w:val="21"/>
                <w:szCs w:val="21"/>
              </w:rPr>
              <w:t xml:space="preserve">It annoys people or costs real money today.</w:t>
            </w:r>
          </w:p>
        </w:tc>
      </w:tr>
      <w:tr>
        <w:trPr>
          <w:cantSplit/>
        </w:trPr>
        <w:tc>
          <w:tcPr>
            <w:tcW w:type="dxa" w:w="20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r>
              <w:rPr>
                <w:b/>
                <w:bCs/>
                <w:sz w:val="21"/>
                <w:szCs w:val="21"/>
              </w:rPr>
              <w:t xml:space="preserve">Low risk</w:t>
            </w:r>
          </w:p>
        </w:tc>
        <w:tc>
          <w:tcPr>
            <w:tcW w:type="dxa" w:w="808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r>
              <w:rPr>
                <w:sz w:val="21"/>
                <w:szCs w:val="21"/>
              </w:rPr>
              <w:t xml:space="preserve">A mistake is cheap and gets caught before a customer sees it.</w:t>
            </w:r>
          </w:p>
        </w:tc>
      </w:tr>
      <w:tr>
        <w:trPr>
          <w:cantSplit/>
        </w:trPr>
        <w:tc>
          <w:tcPr>
            <w:tcW w:type="dxa" w:w="20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r>
              <w:rPr>
                <w:b/>
                <w:bCs/>
                <w:sz w:val="21"/>
                <w:szCs w:val="21"/>
              </w:rPr>
              <w:t xml:space="preserve">Measurable</w:t>
            </w:r>
          </w:p>
        </w:tc>
        <w:tc>
          <w:tcPr>
            <w:tcW w:type="dxa" w:w="808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r>
              <w:rPr>
                <w:sz w:val="21"/>
                <w:szCs w:val="21"/>
              </w:rPr>
              <w:t xml:space="preserve">You can count the before and after.</w:t>
            </w:r>
          </w:p>
        </w:tc>
      </w:tr>
    </w:tbl>
    <w:p>
      <w:pPr>
        <w:spacing w:after="140" w:before="200"/>
      </w:pPr>
      <w:r>
        <w:t xml:space="preserve">For your first try, stay away from anything customer-facing or anything that commits money.</w:t>
      </w:r>
    </w:p>
    <w:p>
      <w:pPr>
        <w:pStyle w:val="Heading2"/>
      </w:pPr>
      <w:r>
        <w:t xml:space="preserve">Good first moves in an LBM shop</w:t>
      </w:r>
    </w:p>
    <w:p>
      <w:pPr>
        <w:pStyle w:val="ListParagraph"/>
        <w:numPr>
          <w:ilvl w:val="0"/>
          <w:numId w:val="2"/>
        </w:numPr>
        <w:spacing w:after="80"/>
      </w:pPr>
      <w:r>
        <w:t xml:space="preserve">Drafting quote follow-up emails from BisTrack order data</w:t>
      </w:r>
    </w:p>
    <w:p>
      <w:pPr>
        <w:pStyle w:val="ListParagraph"/>
        <w:numPr>
          <w:ilvl w:val="0"/>
          <w:numId w:val="2"/>
        </w:numPr>
        <w:spacing w:after="80"/>
      </w:pPr>
      <w:r>
        <w:t xml:space="preserve">Exporting and summarizing long BisTrack reports or smart views into a plain English page</w:t>
      </w:r>
    </w:p>
    <w:p>
      <w:pPr>
        <w:pStyle w:val="ListParagraph"/>
        <w:numPr>
          <w:ilvl w:val="0"/>
          <w:numId w:val="2"/>
        </w:numPr>
        <w:spacing w:after="80"/>
      </w:pPr>
      <w:r>
        <w:t xml:space="preserve">Analyzing reports or smart views to look for trends or gaps</w:t>
      </w:r>
    </w:p>
    <w:p>
      <w:pPr>
        <w:pStyle w:val="ListParagraph"/>
        <w:numPr>
          <w:ilvl w:val="0"/>
          <w:numId w:val="2"/>
        </w:numPr>
        <w:spacing w:after="80"/>
      </w:pPr>
      <w:r>
        <w:t xml:space="preserve">Writing first-draft job descriptions and help wanted ads</w:t>
      </w:r>
    </w:p>
    <w:p>
      <w:pPr>
        <w:pStyle w:val="ListParagraph"/>
        <w:numPr>
          <w:ilvl w:val="0"/>
          <w:numId w:val="2"/>
        </w:numPr>
        <w:spacing w:after="80"/>
      </w:pPr>
      <w:r>
        <w:t xml:space="preserve">Turning product spec sheets into quick customer answers</w:t>
      </w:r>
    </w:p>
    <w:p>
      <w:pPr>
        <w:pStyle w:val="ListParagraph"/>
        <w:numPr>
          <w:ilvl w:val="0"/>
          <w:numId w:val="2"/>
        </w:numPr>
        <w:spacing w:after="80"/>
      </w:pPr>
      <w:r>
        <w:t xml:space="preserve">Cleaning up and categorizing messy vendor data</w:t>
      </w:r>
    </w:p>
    <w:p>
      <w:pPr>
        <w:pStyle w:val="ListParagraph"/>
        <w:numPr>
          <w:ilvl w:val="0"/>
          <w:numId w:val="2"/>
        </w:numPr>
        <w:spacing w:after="80"/>
      </w:pPr>
      <w:r>
        <w:t xml:space="preserve">First-draft SOPs for yard and delivery processes</w:t>
      </w:r>
    </w:p>
    <w:p>
      <w:pPr>
        <w:pStyle w:val="Heading2"/>
      </w:pPr>
      <w:r>
        <w:t xml:space="preserve">Rate your candidates (score each 1 to 5)</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4480"/>
        <w:gridCol w:w="1400"/>
        <w:gridCol w:w="1400"/>
        <w:gridCol w:w="1400"/>
        <w:gridCol w:w="1400"/>
      </w:tblGrid>
      <w:tr>
        <w:trPr>
          <w:tblHeader/>
        </w:trPr>
        <w:tc>
          <w:tcPr>
            <w:tcW w:type="dxa" w:w="4480"/>
            <w:tcBorders>
              <w:top w:val="single" w:color="C9D3D8" w:sz="4"/>
              <w:left w:val="single" w:color="C9D3D8" w:sz="4"/>
              <w:bottom w:val="single" w:color="C9D3D8" w:sz="4"/>
              <w:right w:val="single" w:color="C9D3D8" w:sz="4"/>
            </w:tcBorders>
            <w:shd w:fill="20455C" w:color="auto" w:val="clear"/>
            <w:tcMar>
              <w:top w:type="dxa" w:w="100"/>
              <w:left w:type="dxa" w:w="120"/>
              <w:bottom w:type="dxa" w:w="100"/>
              <w:right w:type="dxa" w:w="120"/>
            </w:tcMar>
          </w:tcPr>
          <w:p>
            <w:pPr>
              <w:jc w:val="left"/>
            </w:pPr>
            <w:r>
              <w:rPr>
                <w:b/>
                <w:bCs/>
                <w:color w:val="FFFFFF"/>
                <w:sz w:val="20"/>
                <w:szCs w:val="20"/>
              </w:rPr>
              <w:t xml:space="preserve">Candidate task</w:t>
            </w:r>
          </w:p>
        </w:tc>
        <w:tc>
          <w:tcPr>
            <w:tcW w:type="dxa" w:w="1400"/>
            <w:tcBorders>
              <w:top w:val="single" w:color="C9D3D8" w:sz="4"/>
              <w:left w:val="single" w:color="C9D3D8" w:sz="4"/>
              <w:bottom w:val="single" w:color="C9D3D8" w:sz="4"/>
              <w:right w:val="single" w:color="C9D3D8" w:sz="4"/>
            </w:tcBorders>
            <w:shd w:fill="20455C" w:color="auto" w:val="clear"/>
            <w:tcMar>
              <w:top w:type="dxa" w:w="100"/>
              <w:left w:type="dxa" w:w="120"/>
              <w:bottom w:type="dxa" w:w="100"/>
              <w:right w:type="dxa" w:w="120"/>
            </w:tcMar>
          </w:tcPr>
          <w:p>
            <w:pPr>
              <w:jc w:val="center"/>
            </w:pPr>
            <w:r>
              <w:rPr>
                <w:b/>
                <w:bCs/>
                <w:color w:val="FFFFFF"/>
                <w:sz w:val="20"/>
                <w:szCs w:val="20"/>
              </w:rPr>
              <w:t xml:space="preserve">Pain</w:t>
            </w:r>
          </w:p>
        </w:tc>
        <w:tc>
          <w:tcPr>
            <w:tcW w:type="dxa" w:w="1400"/>
            <w:tcBorders>
              <w:top w:val="single" w:color="C9D3D8" w:sz="4"/>
              <w:left w:val="single" w:color="C9D3D8" w:sz="4"/>
              <w:bottom w:val="single" w:color="C9D3D8" w:sz="4"/>
              <w:right w:val="single" w:color="C9D3D8" w:sz="4"/>
            </w:tcBorders>
            <w:shd w:fill="20455C" w:color="auto" w:val="clear"/>
            <w:tcMar>
              <w:top w:type="dxa" w:w="100"/>
              <w:left w:type="dxa" w:w="120"/>
              <w:bottom w:type="dxa" w:w="100"/>
              <w:right w:type="dxa" w:w="120"/>
            </w:tcMar>
          </w:tcPr>
          <w:p>
            <w:pPr>
              <w:jc w:val="center"/>
            </w:pPr>
            <w:r>
              <w:rPr>
                <w:b/>
                <w:bCs/>
                <w:color w:val="FFFFFF"/>
                <w:sz w:val="20"/>
                <w:szCs w:val="20"/>
              </w:rPr>
              <w:t xml:space="preserve">Low risk</w:t>
            </w:r>
          </w:p>
        </w:tc>
        <w:tc>
          <w:tcPr>
            <w:tcW w:type="dxa" w:w="1400"/>
            <w:tcBorders>
              <w:top w:val="single" w:color="C9D3D8" w:sz="4"/>
              <w:left w:val="single" w:color="C9D3D8" w:sz="4"/>
              <w:bottom w:val="single" w:color="C9D3D8" w:sz="4"/>
              <w:right w:val="single" w:color="C9D3D8" w:sz="4"/>
            </w:tcBorders>
            <w:shd w:fill="20455C" w:color="auto" w:val="clear"/>
            <w:tcMar>
              <w:top w:type="dxa" w:w="100"/>
              <w:left w:type="dxa" w:w="120"/>
              <w:bottom w:type="dxa" w:w="100"/>
              <w:right w:type="dxa" w:w="120"/>
            </w:tcMar>
          </w:tcPr>
          <w:p>
            <w:pPr>
              <w:jc w:val="center"/>
            </w:pPr>
            <w:r>
              <w:rPr>
                <w:b/>
                <w:bCs/>
                <w:color w:val="FFFFFF"/>
                <w:sz w:val="20"/>
                <w:szCs w:val="20"/>
              </w:rPr>
              <w:t xml:space="preserve">Measurable</w:t>
            </w:r>
          </w:p>
        </w:tc>
        <w:tc>
          <w:tcPr>
            <w:tcW w:type="dxa" w:w="1400"/>
            <w:tcBorders>
              <w:top w:val="single" w:color="C9D3D8" w:sz="4"/>
              <w:left w:val="single" w:color="C9D3D8" w:sz="4"/>
              <w:bottom w:val="single" w:color="C9D3D8" w:sz="4"/>
              <w:right w:val="single" w:color="C9D3D8" w:sz="4"/>
            </w:tcBorders>
            <w:shd w:fill="20455C" w:color="auto" w:val="clear"/>
            <w:tcMar>
              <w:top w:type="dxa" w:w="100"/>
              <w:left w:type="dxa" w:w="120"/>
              <w:bottom w:type="dxa" w:w="100"/>
              <w:right w:type="dxa" w:w="120"/>
            </w:tcMar>
          </w:tcPr>
          <w:p>
            <w:pPr>
              <w:jc w:val="center"/>
            </w:pPr>
            <w:r>
              <w:rPr>
                <w:b/>
                <w:bCs/>
                <w:color w:val="FFFFFF"/>
                <w:sz w:val="20"/>
                <w:szCs w:val="20"/>
              </w:rPr>
              <w:t xml:space="preserve">Total</w:t>
            </w:r>
          </w:p>
        </w:tc>
      </w:tr>
      <w:tr>
        <w:trPr>
          <w:cantSplit/>
          <w:trHeight w:val="620" w:hRule="atLeast"/>
        </w:trPr>
        <w:tc>
          <w:tcPr>
            <w:tcW w:type="dxa" w:w="448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p>
        </w:tc>
        <w:tc>
          <w:tcPr>
            <w:tcW w:type="dxa" w:w="14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p>
        </w:tc>
        <w:tc>
          <w:tcPr>
            <w:tcW w:type="dxa" w:w="14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p>
        </w:tc>
        <w:tc>
          <w:tcPr>
            <w:tcW w:type="dxa" w:w="14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p>
        </w:tc>
        <w:tc>
          <w:tcPr>
            <w:tcW w:type="dxa" w:w="14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p>
        </w:tc>
      </w:tr>
      <w:tr>
        <w:trPr>
          <w:cantSplit/>
          <w:trHeight w:val="620" w:hRule="atLeast"/>
        </w:trPr>
        <w:tc>
          <w:tcPr>
            <w:tcW w:type="dxa" w:w="448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p>
        </w:tc>
        <w:tc>
          <w:tcPr>
            <w:tcW w:type="dxa" w:w="14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p>
        </w:tc>
        <w:tc>
          <w:tcPr>
            <w:tcW w:type="dxa" w:w="14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p>
        </w:tc>
        <w:tc>
          <w:tcPr>
            <w:tcW w:type="dxa" w:w="14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p>
        </w:tc>
        <w:tc>
          <w:tcPr>
            <w:tcW w:type="dxa" w:w="14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p>
        </w:tc>
      </w:tr>
      <w:tr>
        <w:trPr>
          <w:cantSplit/>
          <w:trHeight w:val="620" w:hRule="atLeast"/>
        </w:trPr>
        <w:tc>
          <w:tcPr>
            <w:tcW w:type="dxa" w:w="448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p>
        </w:tc>
        <w:tc>
          <w:tcPr>
            <w:tcW w:type="dxa" w:w="14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p>
        </w:tc>
        <w:tc>
          <w:tcPr>
            <w:tcW w:type="dxa" w:w="14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p>
        </w:tc>
        <w:tc>
          <w:tcPr>
            <w:tcW w:type="dxa" w:w="14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p>
        </w:tc>
        <w:tc>
          <w:tcPr>
            <w:tcW w:type="dxa" w:w="14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p>
        </w:tc>
      </w:tr>
      <w:tr>
        <w:trPr>
          <w:cantSplit/>
          <w:trHeight w:val="620" w:hRule="atLeast"/>
        </w:trPr>
        <w:tc>
          <w:tcPr>
            <w:tcW w:type="dxa" w:w="448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p>
        </w:tc>
        <w:tc>
          <w:tcPr>
            <w:tcW w:type="dxa" w:w="14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p>
        </w:tc>
        <w:tc>
          <w:tcPr>
            <w:tcW w:type="dxa" w:w="14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p>
        </w:tc>
        <w:tc>
          <w:tcPr>
            <w:tcW w:type="dxa" w:w="14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p>
        </w:tc>
        <w:tc>
          <w:tcPr>
            <w:tcW w:type="dxa" w:w="14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p>
        </w:tc>
      </w:tr>
      <w:tr>
        <w:trPr>
          <w:cantSplit/>
          <w:trHeight w:val="620" w:hRule="atLeast"/>
        </w:trPr>
        <w:tc>
          <w:tcPr>
            <w:tcW w:type="dxa" w:w="448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p>
        </w:tc>
        <w:tc>
          <w:tcPr>
            <w:tcW w:type="dxa" w:w="14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p>
        </w:tc>
        <w:tc>
          <w:tcPr>
            <w:tcW w:type="dxa" w:w="14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p>
        </w:tc>
        <w:tc>
          <w:tcPr>
            <w:tcW w:type="dxa" w:w="14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p>
        </w:tc>
        <w:tc>
          <w:tcPr>
            <w:tcW w:type="dxa" w:w="14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center"/>
            </w:pPr>
          </w:p>
        </w:tc>
      </w:tr>
    </w:tbl>
    <w:p>
      <w:pPr>
        <w:spacing w:after="140" w:before="160"/>
      </w:pPr>
      <w:r>
        <w:t xml:space="preserve">Highest total wins. Finish that one project before you start another.</w:t>
      </w:r>
    </w:p>
    <w:p>
      <w:pPr>
        <w:pStyle w:val="Heading1"/>
        <w:pageBreakBefore/>
        <w:pBdr>
          <w:bottom w:val="single" w:color="349CAF" w:sz="12" w:space="6"/>
        </w:pBdr>
      </w:pPr>
      <w:r>
        <w:t xml:space="preserve">Section 4: Getting your crew on board</w:t>
      </w:r>
    </w:p>
    <w:p>
      <w:pPr>
        <w:spacing w:after="140" w:before="0"/>
      </w:pPr>
      <w:r>
        <w:rPr>
          <w:sz w:val="24"/>
          <w:szCs w:val="24"/>
        </w:rPr>
        <w:t xml:space="preserve">The technology is the easy part. Rollouts succeed or fail on people.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349CAF" w:sz="24"/>
              <w:bottom w:val="none" w:color="FFFFFF" w:sz="0"/>
              <w:right w:val="none" w:color="FFFFFF" w:sz="0"/>
            </w:tcBorders>
            <w:shd w:fill="EEF4F3" w:color="auto" w:val="clear"/>
            <w:tcMar>
              <w:top w:type="dxa" w:w="160"/>
              <w:left w:type="dxa" w:w="240"/>
              <w:bottom w:type="dxa" w:w="120"/>
              <w:right w:type="dxa" w:w="240"/>
            </w:tcMar>
          </w:tcPr>
          <w:p>
            <w:pPr>
              <w:spacing w:after="40" w:before="0"/>
            </w:pPr>
            <w:r>
              <w:t xml:space="preserve">The fear is specific: "This is here to replace me." Address it early, out loud, and mean it. The nail gun didn't replace framers. It let them build more.</w:t>
            </w:r>
          </w:p>
        </w:tc>
      </w:tr>
    </w:tbl>
    <w:p>
      <w:pPr>
        <w:pStyle w:val="Heading2"/>
      </w:pPr>
      <w:r>
        <w:t xml:space="preserve">Five moves that work</w:t>
      </w:r>
    </w:p>
    <w:p>
      <w:pPr>
        <w:spacing w:after="140" w:before="0"/>
      </w:pPr>
      <w:r>
        <w:rPr>
          <w:b/>
          <w:bCs/>
        </w:rPr>
        <w:t xml:space="preserve">1. Involve them before you buy.</w:t>
      </w:r>
      <w:r>
        <w:t xml:space="preserve"> People support what they help build.</w:t>
      </w:r>
    </w:p>
    <w:p>
      <w:pPr>
        <w:spacing w:after="140" w:before="0"/>
      </w:pPr>
      <w:r>
        <w:rPr>
          <w:b/>
          <w:bCs/>
        </w:rPr>
        <w:t xml:space="preserve">2. Start with the task they hate most,</w:t>
      </w:r>
      <w:r>
        <w:t xml:space="preserve"> so the first thing they see is a win.</w:t>
      </w:r>
    </w:p>
    <w:p>
      <w:pPr>
        <w:spacing w:after="140" w:before="0"/>
      </w:pPr>
      <w:r>
        <w:rPr>
          <w:b/>
          <w:bCs/>
        </w:rPr>
        <w:t xml:space="preserve">3. Show them.</w:t>
      </w:r>
      <w:r>
        <w:t xml:space="preserve"> A 10-minute live demo beats a policy memo.</w:t>
      </w:r>
    </w:p>
    <w:p>
      <w:pPr>
        <w:spacing w:after="140" w:before="0"/>
      </w:pPr>
      <w:r>
        <w:rPr>
          <w:b/>
          <w:bCs/>
        </w:rPr>
        <w:t xml:space="preserve">4. Name a champion.</w:t>
      </w:r>
      <w:r>
        <w:t xml:space="preserve"> One respected coworker using it well wins over more people than any manager can.</w:t>
      </w:r>
    </w:p>
    <w:p>
      <w:pPr>
        <w:spacing w:after="140" w:before="0"/>
      </w:pPr>
      <w:r>
        <w:rPr>
          <w:b/>
          <w:bCs/>
        </w:rPr>
        <w:t xml:space="preserve">5. Celebrate the first win out loud.</w:t>
      </w:r>
      <w:r>
        <w:t xml:space="preserve"> "Dave cut his quote follow-up time in half" spreads faster than any mandate.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B23A2A" w:sz="24"/>
              <w:bottom w:val="none" w:color="FFFFFF" w:sz="0"/>
              <w:right w:val="none" w:color="FFFFFF" w:sz="0"/>
            </w:tcBorders>
            <w:shd w:fill="FBEDEA" w:color="auto" w:val="clear"/>
            <w:tcMar>
              <w:top w:type="dxa" w:w="160"/>
              <w:left w:type="dxa" w:w="240"/>
              <w:bottom w:type="dxa" w:w="120"/>
              <w:right w:type="dxa" w:w="240"/>
            </w:tcMar>
          </w:tcPr>
          <w:p>
            <w:pPr>
              <w:spacing w:after="40" w:before="0"/>
            </w:pPr>
            <w:r>
              <w:rPr>
                <w:b/>
                <w:bCs/>
              </w:rPr>
              <w:t xml:space="preserve">What kills a rollout:</w:t>
            </w:r>
            <w:r>
              <w:t xml:space="preserve"> forcing it from the top, hiding how it works, or letting it feel like surveillance.</w:t>
            </w:r>
          </w:p>
        </w:tc>
      </w:tr>
    </w:tbl>
    <w:p>
      <w:pPr>
        <w:pStyle w:val="Heading2"/>
      </w:pPr>
      <w:r>
        <w:t xml:space="preserve">Worksheet: three tasks your team openly hates</w:t>
      </w:r>
    </w:p>
    <w:p>
      <w:pPr>
        <w:spacing w:after="0" w:line="120"/>
      </w:pPr>
    </w:p>
    <w:p>
      <w:pPr>
        <w:pBdr>
          <w:bottom w:val="single" w:color="C9D3D8" w:sz="6" w:space="2"/>
        </w:pBdr>
        <w:tabs>
          <w:tab w:val="right" w:pos="10080"/>
        </w:tabs>
        <w:spacing w:after="60" w:before="300"/>
      </w:pPr>
      <w:r>
        <w:t xml:space="preserve">1.  </w:t>
      </w:r>
      <w:r>
        <w:t xml:space="preserve">	</w:t>
      </w:r>
    </w:p>
    <w:p>
      <w:pPr>
        <w:spacing w:after="0" w:line="120"/>
      </w:pPr>
    </w:p>
    <w:p>
      <w:pPr>
        <w:pBdr>
          <w:bottom w:val="single" w:color="C9D3D8" w:sz="6" w:space="2"/>
        </w:pBdr>
        <w:tabs>
          <w:tab w:val="right" w:pos="10080"/>
        </w:tabs>
        <w:spacing w:after="60" w:before="300"/>
      </w:pPr>
      <w:r>
        <w:t xml:space="preserve">2.  </w:t>
      </w:r>
      <w:r>
        <w:t xml:space="preserve">	</w:t>
      </w:r>
    </w:p>
    <w:p>
      <w:pPr>
        <w:spacing w:after="0" w:line="120"/>
      </w:pPr>
    </w:p>
    <w:p>
      <w:pPr>
        <w:pBdr>
          <w:bottom w:val="single" w:color="C9D3D8" w:sz="6" w:space="2"/>
        </w:pBdr>
        <w:tabs>
          <w:tab w:val="right" w:pos="10080"/>
        </w:tabs>
        <w:spacing w:after="60" w:before="300"/>
      </w:pPr>
      <w:r>
        <w:t xml:space="preserve">3.  </w:t>
      </w:r>
      <w:r>
        <w:t xml:space="preserve">	</w:t>
      </w:r>
    </w:p>
    <w:p>
      <w:pPr>
        <w:spacing w:after="140" w:before="200"/>
      </w:pPr>
      <w:r>
        <w:t xml:space="preserve">Start your pilot on the one that gets the most groans.</w:t>
      </w:r>
    </w:p>
    <w:p>
      <w:pPr>
        <w:pStyle w:val="Heading1"/>
        <w:pageBreakBefore/>
        <w:pBdr>
          <w:bottom w:val="single" w:color="349CAF" w:sz="12" w:space="6"/>
        </w:pBdr>
      </w:pPr>
      <w:r>
        <w:t xml:space="preserve">Section 5: Writing a prompt that actually works</w:t>
      </w:r>
    </w:p>
    <w:p>
      <w:pPr>
        <w:spacing w:after="140" w:before="0"/>
      </w:pPr>
      <w:r>
        <w:t xml:space="preserve">A vague prompt gets a vague answer. The fix is a simple four-part framework, </w:t>
      </w:r>
      <w:r>
        <w:rPr>
          <w:b/>
          <w:bCs/>
        </w:rPr>
        <w:t xml:space="preserve">R-T-C-F</w:t>
      </w:r>
      <w:r>
        <w:t xml:space="preserv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800"/>
        <w:gridCol w:w="8280"/>
      </w:tblGrid>
      <w:tr>
        <w:trPr>
          <w:cantSplit/>
        </w:trPr>
        <w:tc>
          <w:tcPr>
            <w:tcW w:type="dxa" w:w="18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r>
              <w:rPr>
                <w:b/>
                <w:bCs/>
                <w:sz w:val="21"/>
                <w:szCs w:val="21"/>
              </w:rPr>
              <w:t xml:space="preserve">Role</w:t>
            </w:r>
          </w:p>
        </w:tc>
        <w:tc>
          <w:tcPr>
            <w:tcW w:type="dxa" w:w="828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r>
              <w:rPr>
                <w:sz w:val="21"/>
                <w:szCs w:val="21"/>
              </w:rPr>
              <w:t xml:space="preserve">who the AI should act as</w:t>
            </w:r>
          </w:p>
        </w:tc>
      </w:tr>
      <w:tr>
        <w:trPr>
          <w:cantSplit/>
        </w:trPr>
        <w:tc>
          <w:tcPr>
            <w:tcW w:type="dxa" w:w="18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r>
              <w:rPr>
                <w:b/>
                <w:bCs/>
                <w:sz w:val="21"/>
                <w:szCs w:val="21"/>
              </w:rPr>
              <w:t xml:space="preserve">Task</w:t>
            </w:r>
          </w:p>
        </w:tc>
        <w:tc>
          <w:tcPr>
            <w:tcW w:type="dxa" w:w="828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r>
              <w:rPr>
                <w:sz w:val="21"/>
                <w:szCs w:val="21"/>
              </w:rPr>
              <w:t xml:space="preserve">what you want done</w:t>
            </w:r>
          </w:p>
        </w:tc>
      </w:tr>
      <w:tr>
        <w:trPr>
          <w:cantSplit/>
        </w:trPr>
        <w:tc>
          <w:tcPr>
            <w:tcW w:type="dxa" w:w="18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r>
              <w:rPr>
                <w:b/>
                <w:bCs/>
                <w:sz w:val="21"/>
                <w:szCs w:val="21"/>
              </w:rPr>
              <w:t xml:space="preserve">Context</w:t>
            </w:r>
          </w:p>
        </w:tc>
        <w:tc>
          <w:tcPr>
            <w:tcW w:type="dxa" w:w="828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r>
              <w:rPr>
                <w:sz w:val="21"/>
                <w:szCs w:val="21"/>
              </w:rPr>
              <w:t xml:space="preserve">the details only you know</w:t>
            </w:r>
          </w:p>
        </w:tc>
      </w:tr>
      <w:tr>
        <w:trPr>
          <w:cantSplit/>
        </w:trPr>
        <w:tc>
          <w:tcPr>
            <w:tcW w:type="dxa" w:w="180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r>
              <w:rPr>
                <w:b/>
                <w:bCs/>
                <w:sz w:val="21"/>
                <w:szCs w:val="21"/>
              </w:rPr>
              <w:t xml:space="preserve">Format</w:t>
            </w:r>
          </w:p>
        </w:tc>
        <w:tc>
          <w:tcPr>
            <w:tcW w:type="dxa" w:w="8280"/>
            <w:tcBorders>
              <w:top w:val="single" w:color="C9D3D8" w:sz="4"/>
              <w:left w:val="single" w:color="C9D3D8" w:sz="4"/>
              <w:bottom w:val="single" w:color="C9D3D8" w:sz="4"/>
              <w:right w:val="single" w:color="C9D3D8" w:sz="4"/>
            </w:tcBorders>
            <w:tcMar>
              <w:top w:type="dxa" w:w="100"/>
              <w:left w:type="dxa" w:w="120"/>
              <w:bottom w:type="dxa" w:w="100"/>
              <w:right w:type="dxa" w:w="120"/>
            </w:tcMar>
          </w:tcPr>
          <w:p>
            <w:pPr>
              <w:jc w:val="left"/>
            </w:pPr>
            <w:r>
              <w:rPr>
                <w:sz w:val="21"/>
                <w:szCs w:val="21"/>
              </w:rPr>
              <w:t xml:space="preserve">what the output should look like</w:t>
            </w:r>
          </w:p>
        </w:tc>
      </w:tr>
    </w:tbl>
    <w:p>
      <w:pPr>
        <w:pStyle w:val="Heading2"/>
      </w:pPr>
      <w:r>
        <w:t xml:space="preserve">Before (what most people type)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9AA5AB" w:sz="24"/>
              <w:bottom w:val="none" w:color="FFFFFF" w:sz="0"/>
              <w:right w:val="none" w:color="FFFFFF" w:sz="0"/>
            </w:tcBorders>
            <w:shd w:fill="F1F3F4" w:color="auto" w:val="clear"/>
            <w:tcMar>
              <w:top w:type="dxa" w:w="160"/>
              <w:left w:type="dxa" w:w="240"/>
              <w:bottom w:type="dxa" w:w="120"/>
              <w:right w:type="dxa" w:w="240"/>
            </w:tcMar>
          </w:tcPr>
          <w:p>
            <w:pPr>
              <w:spacing w:after="40" w:before="0"/>
            </w:pPr>
            <w:r>
              <w:rPr>
                <w:i/>
                <w:iCs/>
                <w:color w:val="5A6B76"/>
              </w:rPr>
              <w:t xml:space="preserve">write a quote follow up email</w:t>
            </w:r>
          </w:p>
        </w:tc>
      </w:tr>
    </w:tbl>
    <w:p>
      <w:pPr>
        <w:pStyle w:val="Heading2"/>
      </w:pPr>
      <w:r>
        <w:t xml:space="preserve">After (R-T-C-F)</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349CAF" w:sz="24"/>
              <w:bottom w:val="none" w:color="FFFFFF" w:sz="0"/>
              <w:right w:val="none" w:color="FFFFFF" w:sz="0"/>
            </w:tcBorders>
            <w:shd w:fill="EEF4F3" w:color="auto" w:val="clear"/>
            <w:tcMar>
              <w:top w:type="dxa" w:w="160"/>
              <w:left w:type="dxa" w:w="240"/>
              <w:bottom w:type="dxa" w:w="120"/>
              <w:right w:type="dxa" w:w="240"/>
            </w:tcMar>
          </w:tcPr>
          <w:p>
            <w:pPr>
              <w:spacing w:after="140" w:before="0"/>
            </w:pPr>
            <w:r>
              <w:rPr>
                <w:b/>
                <w:bCs/>
              </w:rPr>
              <w:t xml:space="preserve">Role:</w:t>
            </w:r>
            <w:r>
              <w:t xml:space="preserve"> You're an inside sales rep at a building-supply dealer.</w:t>
            </w:r>
          </w:p>
          <w:p>
            <w:pPr>
              <w:spacing w:after="140" w:before="0"/>
            </w:pPr>
            <w:r>
              <w:rPr>
                <w:b/>
                <w:bCs/>
              </w:rPr>
              <w:t xml:space="preserve">Task:</w:t>
            </w:r>
            <w:r>
              <w:t xml:space="preserve"> Write a short, friendly follow-up on an open quote.</w:t>
            </w:r>
          </w:p>
          <w:p>
            <w:pPr>
              <w:spacing w:after="140" w:before="0"/>
            </w:pPr>
            <w:r>
              <w:rPr>
                <w:b/>
                <w:bCs/>
              </w:rPr>
              <w:t xml:space="preserve">Context:</w:t>
            </w:r>
            <w:r>
              <w:t xml:space="preserve"> Customer is Miller Construction, quote #4821 for framing lumber, sent 5 days ago, no reply. We can hold the price through Friday.</w:t>
            </w:r>
          </w:p>
          <w:p>
            <w:pPr>
              <w:spacing w:after="40" w:before="0"/>
            </w:pPr>
            <w:r>
              <w:rPr>
                <w:b/>
                <w:bCs/>
              </w:rPr>
              <w:t xml:space="preserve">Format:</w:t>
            </w:r>
            <w:r>
              <w:t xml:space="preserve"> Under 120 words, warm but direct, with one clear ask: confirm the order or call me.</w:t>
            </w:r>
          </w:p>
        </w:tc>
      </w:tr>
    </w:tbl>
    <w:p>
      <w:pPr>
        <w:spacing w:after="140" w:before="160"/>
      </w:pPr>
      <w:r>
        <w:t xml:space="preserve">Same tool, but the second prompt gets you an email you can actually send.</w:t>
      </w:r>
    </w:p>
    <w:p>
      <w:pPr>
        <w:pStyle w:val="Heading2"/>
      </w:pPr>
      <w:r>
        <w:t xml:space="preserve">Another example: sales manager or owner</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349CAF" w:sz="24"/>
              <w:bottom w:val="none" w:color="FFFFFF" w:sz="0"/>
              <w:right w:val="none" w:color="FFFFFF" w:sz="0"/>
            </w:tcBorders>
            <w:shd w:fill="EEF4F3" w:color="auto" w:val="clear"/>
            <w:tcMar>
              <w:top w:type="dxa" w:w="160"/>
              <w:left w:type="dxa" w:w="240"/>
              <w:bottom w:type="dxa" w:w="120"/>
              <w:right w:type="dxa" w:w="240"/>
            </w:tcMar>
          </w:tcPr>
          <w:p>
            <w:pPr>
              <w:spacing w:after="140" w:before="0"/>
            </w:pPr>
            <w:r>
              <w:rPr>
                <w:b/>
                <w:bCs/>
              </w:rPr>
              <w:t xml:space="preserve">Role:</w:t>
            </w:r>
            <w:r>
              <w:t xml:space="preserve"> You're a sales manager at a building-supply dealer who coaches reps on growing their accounts.</w:t>
            </w:r>
          </w:p>
          <w:p>
            <w:pPr>
              <w:spacing w:after="140" w:before="0"/>
            </w:pPr>
            <w:r>
              <w:rPr>
                <w:b/>
                <w:bCs/>
              </w:rPr>
              <w:t xml:space="preserve">Task:</w:t>
            </w:r>
            <w:r>
              <w:t xml:space="preserve"> Review this rep's sales data, tell me what's working and what isn't, and give me three specific recommendations to improve their numbers.</w:t>
            </w:r>
          </w:p>
          <w:p>
            <w:pPr>
              <w:spacing w:after="140" w:before="0"/>
            </w:pPr>
            <w:r>
              <w:rPr>
                <w:b/>
                <w:bCs/>
              </w:rPr>
              <w:t xml:space="preserve">Context:</w:t>
            </w:r>
            <w:r>
              <w:t xml:space="preserve"> Attached is a BisTrack smart view export for one rep: the last 12 months of sales, gross margin %, and quote-to-order rate by customer. Our target margin is 28%. Customer names are replaced with account numbers.</w:t>
            </w:r>
          </w:p>
          <w:p>
            <w:pPr>
              <w:spacing w:after="40" w:before="0"/>
            </w:pPr>
            <w:r>
              <w:rPr>
                <w:b/>
                <w:bCs/>
              </w:rPr>
              <w:t xml:space="preserve">Format:</w:t>
            </w:r>
            <w:r>
              <w:t xml:space="preserve"> A short summary of the trends first, then three recommendations as bullets, each tied to the customers or numbers behind it. Keep it plain enough to walk through with the rep in a one-on-one.</w:t>
            </w:r>
          </w:p>
        </w:tc>
      </w:tr>
    </w:tbl>
    <w:p>
      <w:pPr>
        <w:spacing w:after="140" w:before="160"/>
      </w:pPr>
      <w:r>
        <w:rPr>
          <w:color w:val="5A6B76"/>
          <w:sz w:val="20"/>
          <w:szCs w:val="20"/>
        </w:rPr>
        <w:t xml:space="preserve">Then push back: ask what it would do for the sales team as a whole, or what you might be missing. Only run this kind of analysis in a business version that doesn't train on your data (see Section 6).</w:t>
      </w:r>
    </w:p>
    <w:p>
      <w:pPr>
        <w:pStyle w:val="Heading2"/>
      </w:pPr>
      <w:r>
        <w:t xml:space="preserve">Your fill-in template</w:t>
      </w:r>
    </w:p>
    <w:p>
      <w:pPr>
        <w:spacing w:after="0" w:line="120"/>
      </w:pPr>
    </w:p>
    <w:p>
      <w:pPr>
        <w:pBdr>
          <w:bottom w:val="single" w:color="C9D3D8" w:sz="6" w:space="2"/>
        </w:pBdr>
        <w:tabs>
          <w:tab w:val="right" w:pos="10080"/>
        </w:tabs>
        <w:spacing w:after="60" w:before="300"/>
      </w:pPr>
      <w:r>
        <w:rPr>
          <w:b/>
          <w:bCs/>
        </w:rPr>
        <w:t xml:space="preserve">Role:</w:t>
      </w:r>
      <w:r>
        <w:t xml:space="preserve"> You are  </w:t>
      </w:r>
      <w:r>
        <w:t xml:space="preserve">	</w:t>
      </w:r>
    </w:p>
    <w:p>
      <w:pPr>
        <w:spacing w:after="0" w:line="120"/>
      </w:pPr>
    </w:p>
    <w:p>
      <w:pPr>
        <w:pBdr>
          <w:bottom w:val="single" w:color="C9D3D8" w:sz="6" w:space="2"/>
        </w:pBdr>
        <w:tabs>
          <w:tab w:val="right" w:pos="10080"/>
        </w:tabs>
        <w:spacing w:after="60" w:before="300"/>
      </w:pPr>
      <w:r>
        <w:rPr>
          <w:b/>
          <w:bCs/>
        </w:rPr>
        <w:t xml:space="preserve">Task:</w:t>
      </w:r>
      <w:r>
        <w:t xml:space="preserve">  </w:t>
      </w:r>
      <w:r>
        <w:t xml:space="preserve">	</w:t>
      </w:r>
    </w:p>
    <w:p>
      <w:pPr>
        <w:spacing w:after="0" w:line="120"/>
      </w:pPr>
    </w:p>
    <w:p>
      <w:pPr>
        <w:pBdr>
          <w:bottom w:val="single" w:color="C9D3D8" w:sz="6" w:space="2"/>
        </w:pBdr>
        <w:tabs>
          <w:tab w:val="right" w:pos="10080"/>
        </w:tabs>
        <w:spacing w:after="60" w:before="300"/>
      </w:pPr>
      <w:r>
        <w:t xml:space="preserve">	</w:t>
      </w:r>
    </w:p>
    <w:p>
      <w:pPr>
        <w:spacing w:after="0" w:line="120"/>
      </w:pPr>
    </w:p>
    <w:p>
      <w:pPr>
        <w:pBdr>
          <w:bottom w:val="single" w:color="C9D3D8" w:sz="6" w:space="2"/>
        </w:pBdr>
        <w:tabs>
          <w:tab w:val="right" w:pos="10080"/>
        </w:tabs>
        <w:spacing w:after="60" w:before="300"/>
      </w:pPr>
      <w:r>
        <w:rPr>
          <w:b/>
          <w:bCs/>
        </w:rPr>
        <w:t xml:space="preserve">Context:</w:t>
      </w:r>
      <w:r>
        <w:t xml:space="preserve">  </w:t>
      </w:r>
      <w:r>
        <w:t xml:space="preserve">	</w:t>
      </w:r>
    </w:p>
    <w:p>
      <w:pPr>
        <w:spacing w:after="0" w:line="120"/>
      </w:pPr>
    </w:p>
    <w:p>
      <w:pPr>
        <w:pBdr>
          <w:bottom w:val="single" w:color="C9D3D8" w:sz="6" w:space="2"/>
        </w:pBdr>
        <w:tabs>
          <w:tab w:val="right" w:pos="10080"/>
        </w:tabs>
        <w:spacing w:after="60" w:before="300"/>
      </w:pPr>
      <w:r>
        <w:t xml:space="preserve">	</w:t>
      </w:r>
    </w:p>
    <w:p>
      <w:pPr>
        <w:spacing w:after="0" w:line="120"/>
      </w:pPr>
    </w:p>
    <w:p>
      <w:pPr>
        <w:pBdr>
          <w:bottom w:val="single" w:color="C9D3D8" w:sz="6" w:space="2"/>
        </w:pBdr>
        <w:tabs>
          <w:tab w:val="right" w:pos="10080"/>
        </w:tabs>
        <w:spacing w:after="60" w:before="300"/>
      </w:pPr>
      <w:r>
        <w:t xml:space="preserve">	</w:t>
      </w:r>
    </w:p>
    <w:p>
      <w:pPr>
        <w:spacing w:after="0" w:line="120"/>
      </w:pPr>
    </w:p>
    <w:p>
      <w:pPr>
        <w:pBdr>
          <w:bottom w:val="single" w:color="C9D3D8" w:sz="6" w:space="2"/>
        </w:pBdr>
        <w:tabs>
          <w:tab w:val="right" w:pos="10080"/>
        </w:tabs>
        <w:spacing w:after="60" w:before="300"/>
      </w:pPr>
      <w:r>
        <w:t xml:space="preserve">	</w:t>
      </w:r>
    </w:p>
    <w:p>
      <w:pPr>
        <w:spacing w:after="0" w:line="120"/>
      </w:pPr>
    </w:p>
    <w:p>
      <w:pPr>
        <w:pBdr>
          <w:bottom w:val="single" w:color="C9D3D8" w:sz="6" w:space="2"/>
        </w:pBdr>
        <w:tabs>
          <w:tab w:val="right" w:pos="10080"/>
        </w:tabs>
        <w:spacing w:after="60" w:before="300"/>
      </w:pPr>
      <w:r>
        <w:rPr>
          <w:b/>
          <w:bCs/>
        </w:rPr>
        <w:t xml:space="preserve">Format:</w:t>
      </w:r>
      <w:r>
        <w:t xml:space="preserve">  </w:t>
      </w:r>
      <w:r>
        <w:t xml:space="preserve">	</w:t>
      </w:r>
    </w:p>
    <w:p>
      <w:pPr>
        <w:spacing w:after="0" w:line="120"/>
      </w:pPr>
    </w:p>
    <w:p>
      <w:pPr>
        <w:pBdr>
          <w:bottom w:val="single" w:color="C9D3D8" w:sz="6" w:space="2"/>
        </w:pBdr>
        <w:tabs>
          <w:tab w:val="right" w:pos="10080"/>
        </w:tabs>
        <w:spacing w:after="60" w:before="300"/>
      </w:pPr>
      <w:r>
        <w:t xml:space="preserve">	</w:t>
      </w:r>
    </w:p>
    <w:p>
      <w:pPr>
        <w:pStyle w:val="Heading2"/>
      </w:pPr>
      <w:r>
        <w:t xml:space="preserve">A few more tips</w:t>
      </w:r>
    </w:p>
    <w:p>
      <w:pPr>
        <w:pStyle w:val="ListParagraph"/>
        <w:numPr>
          <w:ilvl w:val="0"/>
          <w:numId w:val="2"/>
        </w:numPr>
        <w:spacing w:after="80"/>
      </w:pPr>
      <w:r>
        <w:t xml:space="preserve">If the first answer isn't right, tell it what to fix. It's a conversation, not a vending machine.</w:t>
      </w:r>
    </w:p>
    <w:p>
      <w:pPr>
        <w:pStyle w:val="ListParagraph"/>
        <w:numPr>
          <w:ilvl w:val="0"/>
          <w:numId w:val="2"/>
        </w:numPr>
        <w:spacing w:after="80"/>
      </w:pPr>
      <w:r>
        <w:t xml:space="preserve">Give it an example of a good result when you have one. Examples work better than instructions.</w:t>
      </w:r>
    </w:p>
    <w:p>
      <w:pPr>
        <w:pStyle w:val="ListParagraph"/>
        <w:numPr>
          <w:ilvl w:val="0"/>
          <w:numId w:val="2"/>
        </w:numPr>
        <w:spacing w:after="80"/>
      </w:pPr>
      <w:r>
        <w:rPr>
          <w:b/>
          <w:bCs/>
        </w:rPr>
        <w:t xml:space="preserve">ALWAYS push back.</w:t>
      </w:r>
      <w:r>
        <w:t xml:space="preserve"> AI is programmed to give the most likely next answer. This means that over time it becomes a reflection of you. It is important to always ask things like “Are we missing anything?”, “Is there anything that could make this better?”, or “Have we looked at this from the customer’s point of view?” By doing this, it forces the AI to look at different answers and not just tell you what it thinks you want to hear.</w:t>
      </w:r>
    </w:p>
    <w:p>
      <w:pPr>
        <w:pStyle w:val="Heading1"/>
        <w:pageBreakBefore/>
        <w:pBdr>
          <w:bottom w:val="single" w:color="349CAF" w:sz="12" w:space="6"/>
        </w:pBdr>
      </w:pPr>
      <w:r>
        <w:t xml:space="preserve">Section 6: AI safety and guardrails</w:t>
      </w:r>
    </w:p>
    <w:p>
      <w:pPr>
        <w:spacing w:after="140" w:before="0"/>
      </w:pPr>
      <w:r>
        <w:rPr>
          <w:sz w:val="24"/>
          <w:szCs w:val="24"/>
        </w:rPr>
        <w:t xml:space="preserve">Treat AI like any sharp tool: useful, and worth respecting.</w:t>
      </w:r>
    </w:p>
    <w:p>
      <w:pPr>
        <w:spacing w:after="140" w:before="0"/>
      </w:pPr>
      <w:r>
        <w:rPr>
          <w:b/>
          <w:bCs/>
        </w:rPr>
        <w:t xml:space="preserve">1. Protect your data.</w:t>
      </w:r>
      <w:r>
        <w:t xml:space="preserve"> Free public AI tools may train on what you paste, so treat anything you enter as potentially public.</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single" w:color="B23A2A" w:sz="24"/>
              <w:bottom w:val="none" w:color="FFFFFF" w:sz="0"/>
              <w:right w:val="none" w:color="FFFFFF" w:sz="0"/>
            </w:tcBorders>
            <w:shd w:fill="FBEDEA" w:color="auto" w:val="clear"/>
            <w:tcMar>
              <w:top w:type="dxa" w:w="160"/>
              <w:left w:type="dxa" w:w="240"/>
              <w:bottom w:type="dxa" w:w="120"/>
              <w:right w:type="dxa" w:w="240"/>
            </w:tcMar>
          </w:tcPr>
          <w:p>
            <w:pPr>
              <w:spacing w:after="80" w:before="0"/>
            </w:pPr>
            <w:r>
              <w:rPr>
                <w:b/>
                <w:bCs/>
                <w:color w:val="B23A2A"/>
              </w:rPr>
              <w:t xml:space="preserve">Never paste these into a public tool:</w:t>
            </w:r>
          </w:p>
          <w:p>
            <w:pPr>
              <w:pStyle w:val="ListParagraph"/>
              <w:numPr>
                <w:ilvl w:val="0"/>
                <w:numId w:val="2"/>
              </w:numPr>
              <w:spacing w:after="80"/>
            </w:pPr>
            <w:r>
              <w:t xml:space="preserve">Customer personal info (addresses, phone or email lists)</w:t>
            </w:r>
          </w:p>
          <w:p>
            <w:pPr>
              <w:pStyle w:val="ListParagraph"/>
              <w:numPr>
                <w:ilvl w:val="0"/>
                <w:numId w:val="2"/>
              </w:numPr>
              <w:spacing w:after="80"/>
            </w:pPr>
            <w:r>
              <w:t xml:space="preserve">Negotiated pricing, margins, or vendor contracts</w:t>
            </w:r>
          </w:p>
          <w:p>
            <w:pPr>
              <w:pStyle w:val="ListParagraph"/>
              <w:numPr>
                <w:ilvl w:val="0"/>
                <w:numId w:val="2"/>
              </w:numPr>
              <w:spacing w:after="80"/>
            </w:pPr>
            <w:r>
              <w:t xml:space="preserve">Employee records, SSNs, payroll</w:t>
            </w:r>
          </w:p>
          <w:p>
            <w:pPr>
              <w:pStyle w:val="ListParagraph"/>
              <w:numPr>
                <w:ilvl w:val="0"/>
                <w:numId w:val="2"/>
              </w:numPr>
              <w:spacing w:after="80"/>
            </w:pPr>
            <w:r>
              <w:t xml:space="preserve">Card or bank numbers</w:t>
            </w:r>
          </w:p>
          <w:p>
            <w:pPr>
              <w:pStyle w:val="ListParagraph"/>
              <w:numPr>
                <w:ilvl w:val="0"/>
                <w:numId w:val="2"/>
              </w:numPr>
              <w:spacing w:after="80"/>
            </w:pPr>
            <w:r>
              <w:t xml:space="preserve">Anything you wouldn't post on your front door</w:t>
            </w:r>
          </w:p>
        </w:tc>
      </w:tr>
    </w:tbl>
    <w:p>
      <w:pPr>
        <w:spacing w:after="140" w:before="160"/>
      </w:pPr>
      <w:r>
        <w:t xml:space="preserve">Use the paid business or enterprise versions, which by contract don't train on your data, and set one simple company rule for what's allowed.</w:t>
      </w:r>
    </w:p>
    <w:p>
      <w:pPr>
        <w:spacing w:after="140" w:before="0"/>
      </w:pPr>
      <w:r>
        <w:rPr>
          <w:b/>
          <w:bCs/>
        </w:rPr>
        <w:t xml:space="preserve">2. Keep a person in the loop.</w:t>
      </w:r>
      <w:r>
        <w:t xml:space="preserve"> AI writes the draft and a person approves it. This is non-negotiable for anything with a price, a promise, or a customer's name on it.</w:t>
      </w:r>
    </w:p>
    <w:p>
      <w:pPr>
        <w:spacing w:after="140" w:before="0"/>
      </w:pPr>
      <w:r>
        <w:rPr>
          <w:b/>
          <w:bCs/>
        </w:rPr>
        <w:t xml:space="preserve">3. Don't trust any number it gives you.</w:t>
      </w:r>
      <w:r>
        <w:t xml:space="preserve"> AI will get prices, SKUs, measurements, and codes wrong and sound completely sure. Check every figure and spec before it leaves the building.</w:t>
      </w:r>
    </w:p>
    <w:p>
      <w:pPr>
        <w:spacing w:after="140" w:before="0"/>
      </w:pPr>
      <w:r>
        <w:rPr>
          <w:b/>
          <w:bCs/>
        </w:rPr>
        <w:t xml:space="preserve">4. Watch for confident nonsense.</w:t>
      </w:r>
      <w:r>
        <w:t xml:space="preserve"> "Hallucination" means the AI made something up. If an answer sounds too tidy, check the source.</w:t>
      </w:r>
    </w:p>
    <w:p>
      <w:pPr>
        <w:pStyle w:val="Heading2"/>
      </w:pPr>
      <w:r>
        <w:t xml:space="preserve">Your guardrail checklist</w:t>
      </w:r>
    </w:p>
    <w:p>
      <w:pPr>
        <w:spacing w:after="120"/>
        <w:ind w:left="360" w:hanging="360"/>
      </w:pPr>
      <w:r>
        <w:rPr>
          <w:color w:val="349CAF"/>
          <w:sz w:val="26"/>
          <w:szCs w:val="26"/>
        </w:rPr>
        <w:t xml:space="preserve">☐  </w:t>
      </w:r>
      <w:r>
        <w:t xml:space="preserve">We use a version that doesn't train on our data</w:t>
      </w:r>
    </w:p>
    <w:p>
      <w:pPr>
        <w:spacing w:after="120"/>
        <w:ind w:left="360" w:hanging="360"/>
      </w:pPr>
      <w:r>
        <w:rPr>
          <w:color w:val="349CAF"/>
          <w:sz w:val="26"/>
          <w:szCs w:val="26"/>
        </w:rPr>
        <w:t xml:space="preserve">☐  </w:t>
      </w:r>
      <w:r>
        <w:t xml:space="preserve">We have a written "never paste this" list</w:t>
      </w:r>
    </w:p>
    <w:p>
      <w:pPr>
        <w:spacing w:after="120"/>
        <w:ind w:left="360" w:hanging="360"/>
      </w:pPr>
      <w:r>
        <w:rPr>
          <w:color w:val="349CAF"/>
          <w:sz w:val="26"/>
          <w:szCs w:val="26"/>
        </w:rPr>
        <w:t xml:space="preserve">☐  </w:t>
      </w:r>
      <w:r>
        <w:t xml:space="preserve">A person approves anything going to a customer or involving money</w:t>
      </w:r>
    </w:p>
    <w:p>
      <w:pPr>
        <w:spacing w:after="120"/>
        <w:ind w:left="360" w:hanging="360"/>
      </w:pPr>
      <w:r>
        <w:rPr>
          <w:color w:val="349CAF"/>
          <w:sz w:val="26"/>
          <w:szCs w:val="26"/>
        </w:rPr>
        <w:t xml:space="preserve">☐  </w:t>
      </w:r>
      <w:r>
        <w:t xml:space="preserve">We spot-check facts and numbers</w:t>
      </w:r>
    </w:p>
    <w:p>
      <w:pPr>
        <w:spacing w:after="120"/>
        <w:ind w:left="360" w:hanging="360"/>
      </w:pPr>
      <w:r>
        <w:rPr>
          <w:color w:val="349CAF"/>
          <w:sz w:val="26"/>
          <w:szCs w:val="26"/>
        </w:rPr>
        <w:t xml:space="preserve">☐  </w:t>
      </w:r>
      <w:r>
        <w:t xml:space="preserve">One person owns our AI rules and reviews them every quarter</w:t>
      </w:r>
    </w:p>
    <w:p>
      <w:pPr>
        <w:spacing w:after="24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none" w:color="FFFFFF" w:sz="0"/>
              <w:bottom w:val="none" w:color="FFFFFF" w:sz="0"/>
              <w:right w:val="none" w:color="FFFFFF" w:sz="0"/>
            </w:tcBorders>
            <w:shd w:fill="20455C" w:color="auto" w:val="clear"/>
            <w:tcMar>
              <w:top w:type="dxa" w:w="280"/>
              <w:left w:type="dxa" w:w="320"/>
              <w:bottom w:type="dxa" w:w="280"/>
              <w:right w:type="dxa" w:w="320"/>
            </w:tcMar>
          </w:tcPr>
          <w:p>
            <w:pPr>
              <w:spacing w:after="200"/>
            </w:pPr>
            <w:r>
              <w:rPr>
                <w:b/>
                <w:bCs/>
                <w:color w:val="FFFFFF"/>
                <w:sz w:val="26"/>
                <w:szCs w:val="26"/>
              </w:rPr>
              <w:t xml:space="preserve">Pick one task, run it for 30 days, and measure it. Nothing beats seeing it work in your own business.</w:t>
            </w:r>
          </w:p>
          <w:p>
            <w:pPr>
              <w:pBdr>
                <w:top w:val="single" w:color="4F6E80" w:sz="4" w:space="10"/>
              </w:pBdr>
            </w:pPr>
            <w:r>
              <w:rPr>
                <w:b/>
                <w:bCs/>
                <w:color w:val="8EBAB1"/>
              </w:rPr>
              <w:t xml:space="preserve">Questions? Let’s talk.  </w:t>
            </w:r>
            <w:r>
              <w:rPr>
                <w:color w:val="FFFFFF"/>
                <w:sz w:val="20"/>
                <w:szCs w:val="20"/>
              </w:rPr>
              <w:t xml:space="preserve">Kristin Andrews · Director of Process Optimization, MANS Lumber &amp; Home · </w:t>
            </w:r>
            <w:hyperlink w:history="1" r:id="rId0r4wgmuu5n4zs_cqyvbcq">
              <w:r>
                <w:rPr>
                  <w:color w:val="8EBAB1"/>
                  <w:sz w:val="20"/>
                  <w:szCs w:val="20"/>
                  <w:u w:val="single"/>
                </w:rPr>
                <w:t xml:space="preserve">kandrews@manslumber.com</w:t>
              </w:r>
            </w:hyperlink>
          </w:p>
        </w:tc>
      </w:tr>
    </w:tbl>
    <w:sectPr>
      <w:footerReference w:type="default" r:id="rId6"/>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3D8" w:sz="4" w:space="6"/>
      </w:pBdr>
      <w:tabs>
        <w:tab w:val="right" w:pos="10080"/>
      </w:tabs>
    </w:pPr>
    <w:r>
      <w:rPr>
        <w:color w:val="5A6B76"/>
        <w:sz w:val="16"/>
        <w:szCs w:val="16"/>
      </w:rPr>
      <w:t xml:space="preserve">Is Your LBM Business AI-Ready?  ·  Kristin Andrews  ·  kandrews@manslumber.com</w:t>
    </w:r>
    <w:r>
      <w:rPr>
        <w:color w:val="5A6B76"/>
        <w:sz w:val="16"/>
        <w:szCs w:val="16"/>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300"/>
      </w:pPr>
      <w:rPr>
        <w:color w:val="349CA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B3A44"/>
        <w:sz w:val="22"/>
        <w:szCs w:val="22"/>
      </w:rPr>
    </w:rPrDefault>
    <w:pPrDefault>
      <w:pPr>
        <w:spacing w:line="300"/>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00" w:before="0" w:line="240"/>
    </w:pPr>
    <w:rPr>
      <w:rFonts w:ascii="Arial" w:cs="Arial" w:eastAsia="Arial" w:hAnsi="Arial"/>
      <w:b/>
      <w:bCs/>
      <w:color w:val="20455C"/>
      <w:sz w:val="56"/>
      <w:szCs w:val="56"/>
    </w:rPr>
  </w:style>
  <w:style w:type="paragraph" w:styleId="Heading1">
    <w:name w:val="Heading 1"/>
    <w:basedOn w:val="Normal"/>
    <w:next w:val="Normal"/>
    <w:qFormat/>
    <w:pPr>
      <w:keepNext/>
      <w:spacing w:after="240" w:before="120"/>
      <w:outlineLvl w:val="0"/>
    </w:pPr>
    <w:rPr>
      <w:rFonts w:ascii="Arial" w:cs="Arial" w:eastAsia="Arial" w:hAnsi="Arial"/>
      <w:b/>
      <w:bCs/>
      <w:color w:val="20455C"/>
      <w:sz w:val="36"/>
      <w:szCs w:val="36"/>
    </w:rPr>
  </w:style>
  <w:style w:type="paragraph" w:styleId="Heading2">
    <w:name w:val="Heading 2"/>
    <w:basedOn w:val="Normal"/>
    <w:next w:val="Normal"/>
    <w:qFormat/>
    <w:pPr>
      <w:keepNext/>
      <w:spacing w:after="140" w:before="320"/>
      <w:outlineLvl w:val="1"/>
    </w:pPr>
    <w:rPr>
      <w:rFonts w:ascii="Arial" w:cs="Arial" w:eastAsia="Arial" w:hAnsi="Arial"/>
      <w:b/>
      <w:bCs/>
      <w:color w:val="349CAF"/>
      <w:sz w:val="26"/>
      <w:szCs w:val="26"/>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mwfimn6xgm1uwdnxvr9_k" Type="http://schemas.openxmlformats.org/officeDocument/2006/relationships/hyperlink" Target="mailto:kandrews@manslumber.com" TargetMode="External"/><Relationship Id="rId0r4wgmuu5n4zs_cqyvbcq" Type="http://schemas.openxmlformats.org/officeDocument/2006/relationships/hyperlink" Target="mailto:kandrews@manslumber.co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 Your LBM Business AI-Ready?</dc:title>
  <dc:creator>Kristin Andrews</dc:creator>
  <cp:lastModifiedBy>Un-named</cp:lastModifiedBy>
  <cp:revision>1</cp:revision>
  <dcterms:created xsi:type="dcterms:W3CDTF">2026-11-06T17:59:57.452Z</dcterms:created>
  <dcterms:modified xsi:type="dcterms:W3CDTF">2026-11-06T17:59:57.457Z</dcterms:modified>
</cp:coreProperties>
</file>

<file path=docProps/custom.xml><?xml version="1.0" encoding="utf-8"?>
<Properties xmlns="http://schemas.openxmlformats.org/officeDocument/2006/custom-properties" xmlns:vt="http://schemas.openxmlformats.org/officeDocument/2006/docPropsVTypes"/>
</file>